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CE" w:rsidRDefault="00E9151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KSL Sitzung 12.03.2014</w:t>
      </w:r>
    </w:p>
    <w:p w:rsidR="00E9151A" w:rsidRDefault="00E9151A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TOP Umbenennung Studiengang MSPG</w:t>
      </w:r>
    </w:p>
    <w:p w:rsidR="00E9151A" w:rsidRDefault="00E9151A" w:rsidP="00E9151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Studiengang wurde von „Molekulare und Strukturelle Produktgestaltung“ in „Chemieingenieurwesen: Molekulare und Strukturelle Produktgestaltung“ umbenannt</w:t>
      </w:r>
    </w:p>
    <w:p w:rsidR="00E9151A" w:rsidRDefault="00E9151A" w:rsidP="00E9151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Name ruft oft falsche Vorstellungen hervor bzw.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InteressentInnen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für Chemiestudiengänge ziehen die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OvGU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nicht in Betracht, da das Wort Chemie nicht im Namen vorkommt</w:t>
      </w:r>
    </w:p>
    <w:p w:rsidR="00E9151A" w:rsidRDefault="00E9151A" w:rsidP="00E9151A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TOP Studien/Prüfungsordnungen Verfahrenstechnik, MSPG</w:t>
      </w:r>
    </w:p>
    <w:p w:rsidR="00E9151A" w:rsidRDefault="00E9151A" w:rsidP="00E9151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Umstrukturierung einer Lehrveranstaltung (Bioverfahrenstechnik)</w:t>
      </w:r>
    </w:p>
    <w:p w:rsidR="00E9151A" w:rsidRDefault="00E9151A" w:rsidP="00E9151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Freiversuchsregelung (anders als bei FMB und anders als in Musterordnung): abgelegte und bestandene Prüfungen können für zwei Module auf Antrag beim Prüfungsamt wiederholt werden (bessere Note zählt), innerhalb der Regelstudienzeit</w:t>
      </w:r>
    </w:p>
    <w:p w:rsidR="00E9151A" w:rsidRDefault="00E9151A" w:rsidP="00E9151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Allerdings enthielt Freiversuchsregelung den Satz „Bestandene wirtschaftswissenschaftliche Prüfungen können nicht wiederholt werden“</w:t>
      </w:r>
    </w:p>
    <w:p w:rsidR="00E9151A" w:rsidRDefault="00E9151A" w:rsidP="00E9151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Auch andere Fakultäten (wie z.B. die FIN) merkten an dass sie davon ausgenommen werden wollen, da z.B. ihre Studierenden nicht wiederholen dürfen und dementsprechend nicht schlechter gestellt werden sollen</w:t>
      </w:r>
    </w:p>
    <w:p w:rsidR="00E9151A" w:rsidRDefault="00E9151A" w:rsidP="00E9151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Unklar wie mit der Regelung bei Prüfungen verschiedener Fakultäten verfahren werden soll, deswegen wurde die Regelung zum Freiversuch zurückgestellt</w:t>
      </w:r>
    </w:p>
    <w:p w:rsidR="00E9151A" w:rsidRDefault="00E9151A" w:rsidP="00E9151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Akkreditierungsgesellschaften verlangen dass es eine Freiversuchsregelung gibt (kann aber in den Fakultäten unterschiedlich ausfallen)</w:t>
      </w:r>
    </w:p>
    <w:p w:rsidR="00E9151A" w:rsidRDefault="00E9151A" w:rsidP="00E9151A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TOP Medizintechnik</w:t>
      </w:r>
      <w:r w:rsidR="00F947B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(Bachelor)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-  neuer Studiengang</w:t>
      </w:r>
    </w:p>
    <w:p w:rsidR="00E9151A" w:rsidRDefault="00E9151A" w:rsidP="00E9151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War vor zwei Monaten schon mal auf der TO, da gab es noch Unstimmigkeiten mit der FME</w:t>
      </w:r>
    </w:p>
    <w:p w:rsidR="00F947BA" w:rsidRDefault="00F947BA" w:rsidP="00E9151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Jetzt Zustimmung aller Fakultäten für Lehrexport (auch Medizin)</w:t>
      </w:r>
    </w:p>
    <w:p w:rsidR="00F947BA" w:rsidRDefault="00F947BA" w:rsidP="00E9151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besteht noch ein Problem mit dem Übergang in den Master (so wie es aktuell ist müssten die Studis die „pünktlich“ fertig werden ein Semester warten); da noch ein paar Jahre vergehen bevor die ersten Bachelorstudierenden fertig werden soll der Master bis dahin umstrukturiert werden</w:t>
      </w:r>
    </w:p>
    <w:p w:rsidR="00F947BA" w:rsidRPr="00E9151A" w:rsidRDefault="00F947BA" w:rsidP="00E9151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angenommen</w:t>
      </w:r>
    </w:p>
    <w:p w:rsidR="00E9151A" w:rsidRDefault="00F947BA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TOP Informationstechnik – neuer Studiengang</w:t>
      </w:r>
    </w:p>
    <w:p w:rsidR="00F947BA" w:rsidRDefault="00F947BA" w:rsidP="00F947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FEIT will Studierendenzahlen erhöhen</w:t>
      </w:r>
    </w:p>
    <w:p w:rsidR="00F947BA" w:rsidRDefault="00F947BA" w:rsidP="00F947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Relativ hoher Anteil Praktika</w:t>
      </w:r>
    </w:p>
    <w:p w:rsidR="00F947BA" w:rsidRDefault="00F947BA" w:rsidP="00F947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Zusammen mit der FH</w:t>
      </w:r>
    </w:p>
    <w:p w:rsidR="00F947BA" w:rsidRDefault="00F947BA" w:rsidP="00F947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Mathematik sollte eigentlich mit einem neuen Modell über FH laufen;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Prof’s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der Uni waren skeptisch ob die nötigen Fähigkeiten erworben werden, soll jetzt doch über FMA laufen (wird noch geklärt)</w:t>
      </w:r>
    </w:p>
    <w:p w:rsidR="00F947BA" w:rsidRDefault="00F947BA" w:rsidP="00F947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Angenommen</w:t>
      </w:r>
    </w:p>
    <w:p w:rsidR="00F947BA" w:rsidRDefault="00F947BA" w:rsidP="00F947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Zur Zeit muss Ministerium Einführung neuer Studiengänge nicht zustimmen</w:t>
      </w:r>
    </w:p>
    <w:p w:rsidR="00F947BA" w:rsidRDefault="00F947BA" w:rsidP="00F947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Bestrebungen (aus dem Ministerium) dass Studiengänge bereits vor/während Einführung akkreditiert werden sollen (wie das gehen soll ist aber etwas unklar)</w:t>
      </w:r>
    </w:p>
    <w:p w:rsidR="00F947BA" w:rsidRDefault="00F947BA" w:rsidP="00F947BA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TOP International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Vocational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Education</w:t>
      </w:r>
    </w:p>
    <w:p w:rsidR="00F947BA" w:rsidRDefault="00F947BA" w:rsidP="00F947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 neuer Studiengang, aber letztlic</w:t>
      </w:r>
      <w:r w:rsidR="00BF17E4">
        <w:rPr>
          <w:rFonts w:ascii="Times New Roman" w:hAnsi="Times New Roman" w:cs="Times New Roman"/>
          <w:sz w:val="24"/>
          <w:szCs w:val="24"/>
          <w:lang w:val="de-DE"/>
        </w:rPr>
        <w:t xml:space="preserve">h nur Abspaltung eines bestehenden Studienganges aus dem Studiengang „International </w:t>
      </w:r>
      <w:proofErr w:type="spellStart"/>
      <w:r w:rsidR="00BF17E4">
        <w:rPr>
          <w:rFonts w:ascii="Times New Roman" w:hAnsi="Times New Roman" w:cs="Times New Roman"/>
          <w:sz w:val="24"/>
          <w:szCs w:val="24"/>
          <w:lang w:val="de-DE"/>
        </w:rPr>
        <w:t>Vocational</w:t>
      </w:r>
      <w:proofErr w:type="spellEnd"/>
      <w:r w:rsidR="00BF17E4">
        <w:rPr>
          <w:rFonts w:ascii="Times New Roman" w:hAnsi="Times New Roman" w:cs="Times New Roman"/>
          <w:sz w:val="24"/>
          <w:szCs w:val="24"/>
          <w:lang w:val="de-DE"/>
        </w:rPr>
        <w:t xml:space="preserve"> Education“</w:t>
      </w:r>
    </w:p>
    <w:p w:rsidR="00F947BA" w:rsidRDefault="00F947BA" w:rsidP="00F947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Weiterbildungsstudiengang</w:t>
      </w:r>
    </w:p>
    <w:p w:rsidR="00F947BA" w:rsidRDefault="00BF17E4" w:rsidP="00F947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Gebührenpflichtig</w:t>
      </w:r>
    </w:p>
    <w:p w:rsidR="00BF17E4" w:rsidRDefault="00BF17E4" w:rsidP="00BF17E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TOP Studien/Prüfungsordnung FHW</w:t>
      </w:r>
    </w:p>
    <w:p w:rsidR="00BF17E4" w:rsidRDefault="00BF17E4" w:rsidP="00BF17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Für European Studies fällt Rumänisch als Wahlmöglichkeit weg</w:t>
      </w:r>
    </w:p>
    <w:p w:rsidR="00BF17E4" w:rsidRDefault="00BF17E4" w:rsidP="00BF17E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TOP Zulassungszahlen Humanmedizin</w:t>
      </w:r>
    </w:p>
    <w:p w:rsidR="00BF17E4" w:rsidRDefault="00BF17E4" w:rsidP="00BF17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Zulassungs- und Auffüllgrenze ist 191</w:t>
      </w:r>
    </w:p>
    <w:p w:rsidR="00BF17E4" w:rsidRDefault="00BF17E4" w:rsidP="00BF17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Ministerium hat bereits Vorprüfung durchgeführt</w:t>
      </w:r>
    </w:p>
    <w:p w:rsidR="00BF17E4" w:rsidRDefault="00BF17E4" w:rsidP="00BF17E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TOP externe Abschlussarbeiten</w:t>
      </w:r>
    </w:p>
    <w:p w:rsidR="00BF17E4" w:rsidRDefault="00BF17E4" w:rsidP="00BF17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gab einen Vorschlag für einen Leitfaden, der an die Fakultäten geschickt wurde</w:t>
      </w:r>
    </w:p>
    <w:p w:rsidR="00BF17E4" w:rsidRDefault="00BF17E4" w:rsidP="00BF17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Bisher nur von FMB Rückmeldung</w:t>
      </w:r>
    </w:p>
    <w:p w:rsidR="00BF17E4" w:rsidRDefault="00BF17E4" w:rsidP="00BF17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Wie wird Urheberrecht interpretiert? Diese Variante (ich kenne sie nicht) gibt dem/der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VerfasserIn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der Arbeit mehr Recht</w:t>
      </w:r>
    </w:p>
    <w:p w:rsidR="00BF17E4" w:rsidRDefault="00BF17E4" w:rsidP="00BF17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Lange Diskussion darüber, die etwas ins absurde ging: inwieweit dürften dann Studierende auf Ergebnissen der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VorgängerInnen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aufbauen, wenn diese z.B. eine Maschine entwickelt haben (dann können wir ja gleich beim Erfinden des Vakuum wieder anfangen) oder dürfen Ergebnisse überhaupt mit dem/der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ProfessorIn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zusammen veröffentlicht werden…</w:t>
      </w:r>
    </w:p>
    <w:p w:rsidR="00BF17E4" w:rsidRDefault="00BF17E4" w:rsidP="00BF17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Fakultäten sollen nochmal Rückmeldung geben </w:t>
      </w:r>
    </w:p>
    <w:p w:rsidR="00BF17E4" w:rsidRDefault="00BF17E4" w:rsidP="00BF17E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TOP Verschiedenes</w:t>
      </w:r>
    </w:p>
    <w:p w:rsidR="00BF17E4" w:rsidRDefault="00BF17E4" w:rsidP="00BF17E4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Moduldatenbank</w:t>
      </w:r>
    </w:p>
    <w:p w:rsidR="00BF17E4" w:rsidRDefault="00BF17E4" w:rsidP="00BF17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Eigentlich Hoffnung auf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His&amp;One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das wird aber noch zu lange dauern</w:t>
      </w:r>
    </w:p>
    <w:p w:rsidR="00BF17E4" w:rsidRDefault="00BF17E4" w:rsidP="00BF17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Neue Variante gesucht, es würde auch Geld aus den HSP-Mitteln geben</w:t>
      </w:r>
    </w:p>
    <w:p w:rsidR="00BF17E4" w:rsidRDefault="00BF17E4" w:rsidP="00BF17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FIN schlägt es vor an Rechenzentrum oder K54 abzugeben, da es auch nicht für eine studentische Arbeit etc. geeignet sei</w:t>
      </w:r>
    </w:p>
    <w:p w:rsidR="00BF17E4" w:rsidRDefault="00BF17E4" w:rsidP="00BF17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Arbeitsgruppe soll gebildet werden</w:t>
      </w:r>
    </w:p>
    <w:p w:rsidR="00BF17E4" w:rsidRDefault="00BF17E4" w:rsidP="00BF17E4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lastRenderedPageBreak/>
        <w:t>Gültigkeit von Prüfungen</w:t>
      </w:r>
    </w:p>
    <w:p w:rsidR="00BF17E4" w:rsidRDefault="00BF17E4" w:rsidP="00BF17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Senatsbeschluss von 1992 (Präzisierungen von Regeln etc.): Prüfungsleistungen sind max. 5 Jahre gültig</w:t>
      </w:r>
    </w:p>
    <w:p w:rsidR="001A526E" w:rsidRDefault="00BF17E4" w:rsidP="00BF17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Gilt nicht mehr (zumindest nicht so absolut)</w:t>
      </w:r>
      <w:r w:rsidR="001A526E">
        <w:rPr>
          <w:rFonts w:ascii="Times New Roman" w:hAnsi="Times New Roman" w:cs="Times New Roman"/>
          <w:sz w:val="24"/>
          <w:szCs w:val="24"/>
          <w:lang w:val="de-DE"/>
        </w:rPr>
        <w:t>: Regelung bezog sich auch auf Diplomstudiengänge</w:t>
      </w:r>
    </w:p>
    <w:p w:rsidR="001A526E" w:rsidRDefault="001A526E" w:rsidP="00BF17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Noch nicht beschlossen ob Senatsbeschluss offiziell aufgehoben werden soll</w:t>
      </w:r>
    </w:p>
    <w:p w:rsidR="00BF17E4" w:rsidRDefault="001A526E" w:rsidP="00BF17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Einzelfallentscheidung nach dem Prinzip der Lissaboner Konvention (wesentlicher Unterschied) bzw. </w:t>
      </w:r>
      <w:r w:rsidR="00BF1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außerfachliche Kompetenzen</w:t>
      </w:r>
    </w:p>
    <w:p w:rsidR="001A526E" w:rsidRDefault="001A526E" w:rsidP="001A526E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Kapazitätsberechnung</w:t>
      </w:r>
    </w:p>
    <w:p w:rsidR="001A526E" w:rsidRDefault="001A526E" w:rsidP="001A526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Ewig lange Diskussion darüber wie Wahlpflichtveranstaltungen in die Kapazitätsberechnung einfließen können</w:t>
      </w:r>
    </w:p>
    <w:p w:rsidR="001A526E" w:rsidRDefault="001A526E" w:rsidP="001A526E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Gebühren für Prüfungsanmeldung</w:t>
      </w:r>
    </w:p>
    <w:p w:rsidR="001A526E" w:rsidRDefault="001A526E" w:rsidP="001A526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Heimander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(oder so? Jurist der FWW): bisherige Gebührenordnung des Landes würde Erhebung von Gebühren durch Uni erlauben, d.h. externer Modelldurchlauf damit nicht notwendig</w:t>
      </w:r>
    </w:p>
    <w:p w:rsidR="001A526E" w:rsidRDefault="001A526E" w:rsidP="001A526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Frau Wolff (Ministerin a.D.) hat strikt davon abgeraten etwas über das Ministerium zu versuchen</w:t>
      </w:r>
    </w:p>
    <w:p w:rsidR="001A526E" w:rsidRDefault="001A526E" w:rsidP="001A526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Interner Modellversuch soll evtl. beantragt werden</w:t>
      </w:r>
    </w:p>
    <w:p w:rsidR="001A526E" w:rsidRDefault="001A526E" w:rsidP="001A526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FWW-Fakultätsrat hat an Prüfungsausschuss zurückgewiesen wegen vieler Bedenken der Studierenden (auch aus anderen Fakultäten)</w:t>
      </w:r>
    </w:p>
    <w:p w:rsidR="001A526E" w:rsidRPr="001A526E" w:rsidRDefault="001A526E" w:rsidP="001A526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Wird erstmal ausgesetzt und bei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status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quo belassen (sagt Spengler)</w:t>
      </w:r>
      <w:bookmarkStart w:id="0" w:name="_GoBack"/>
      <w:bookmarkEnd w:id="0"/>
    </w:p>
    <w:sectPr w:rsidR="001A526E" w:rsidRPr="001A526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12B"/>
    <w:multiLevelType w:val="hybridMultilevel"/>
    <w:tmpl w:val="018EEB56"/>
    <w:lvl w:ilvl="0" w:tplc="6B3682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1A"/>
    <w:rsid w:val="001A526E"/>
    <w:rsid w:val="003E1BCE"/>
    <w:rsid w:val="00BF17E4"/>
    <w:rsid w:val="00E9151A"/>
    <w:rsid w:val="00F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1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</cp:revision>
  <dcterms:created xsi:type="dcterms:W3CDTF">2014-03-17T18:33:00Z</dcterms:created>
  <dcterms:modified xsi:type="dcterms:W3CDTF">2014-03-17T19:12:00Z</dcterms:modified>
</cp:coreProperties>
</file>